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0F" w:rsidRPr="00B6030F" w:rsidRDefault="00B6030F" w:rsidP="00B6030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B6030F">
        <w:rPr>
          <w:rFonts w:ascii="宋体" w:eastAsia="宋体" w:hAnsi="宋体" w:cs="Arial" w:hint="eastAsia"/>
          <w:kern w:val="0"/>
          <w:sz w:val="18"/>
          <w:szCs w:val="18"/>
        </w:rPr>
        <w:t>本期答辩的各位学员：</w:t>
      </w:r>
    </w:p>
    <w:p w:rsidR="00B6030F" w:rsidRPr="00B6030F" w:rsidRDefault="00B6030F" w:rsidP="00B6030F">
      <w:pPr>
        <w:widowControl/>
        <w:shd w:val="clear" w:color="auto" w:fill="FFFFFF"/>
        <w:spacing w:line="360" w:lineRule="atLeast"/>
        <w:ind w:firstLineChars="200" w:firstLine="360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B6030F">
        <w:rPr>
          <w:rFonts w:ascii="宋体" w:eastAsia="宋体" w:hAnsi="宋体" w:cs="Arial" w:hint="eastAsia"/>
          <w:kern w:val="0"/>
          <w:sz w:val="18"/>
          <w:szCs w:val="18"/>
        </w:rPr>
        <w:t>答辩时间：</w:t>
      </w:r>
      <w:r w:rsidR="00520A5F" w:rsidRPr="00DA7929">
        <w:rPr>
          <w:rFonts w:ascii="宋体" w:eastAsia="宋体" w:hAnsi="宋体" w:cs="Arial" w:hint="eastAsia"/>
          <w:b/>
          <w:color w:val="FF0000"/>
          <w:kern w:val="0"/>
          <w:szCs w:val="18"/>
        </w:rPr>
        <w:t>2018年12月13日</w:t>
      </w:r>
      <w:r w:rsidRPr="00DA7929">
        <w:rPr>
          <w:rFonts w:ascii="宋体" w:eastAsia="宋体" w:hAnsi="宋体" w:cs="Arial" w:hint="eastAsia"/>
          <w:b/>
          <w:color w:val="FF0000"/>
          <w:kern w:val="0"/>
          <w:szCs w:val="18"/>
        </w:rPr>
        <w:t>13:30—17:00</w:t>
      </w:r>
      <w:r w:rsidRPr="00B6030F">
        <w:rPr>
          <w:rFonts w:ascii="宋体" w:eastAsia="宋体" w:hAnsi="宋体" w:cs="Arial" w:hint="eastAsia"/>
          <w:kern w:val="0"/>
          <w:sz w:val="18"/>
          <w:szCs w:val="18"/>
        </w:rPr>
        <w:t>。</w:t>
      </w:r>
    </w:p>
    <w:p w:rsidR="00B6030F" w:rsidRPr="00B6030F" w:rsidRDefault="00B6030F" w:rsidP="00B6030F">
      <w:pPr>
        <w:widowControl/>
        <w:shd w:val="clear" w:color="auto" w:fill="FFFFFF"/>
        <w:spacing w:line="360" w:lineRule="atLeast"/>
        <w:ind w:firstLineChars="200" w:firstLine="360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B6030F">
        <w:rPr>
          <w:rFonts w:ascii="宋体" w:eastAsia="宋体" w:hAnsi="宋体" w:cs="Arial" w:hint="eastAsia"/>
          <w:kern w:val="0"/>
          <w:sz w:val="18"/>
          <w:szCs w:val="18"/>
        </w:rPr>
        <w:t>答辩地点：南航将军路校区东区经管学院大楼七楼。请全体同学提前半小时到答辩室准备，中午12：</w:t>
      </w:r>
      <w:r w:rsidR="00B42A31">
        <w:rPr>
          <w:rFonts w:ascii="宋体" w:eastAsia="宋体" w:hAnsi="宋体" w:cs="Arial"/>
          <w:kern w:val="0"/>
          <w:sz w:val="18"/>
          <w:szCs w:val="18"/>
        </w:rPr>
        <w:t>45</w:t>
      </w:r>
      <w:r w:rsidRPr="00B6030F">
        <w:rPr>
          <w:rFonts w:ascii="宋体" w:eastAsia="宋体" w:hAnsi="宋体" w:cs="Arial" w:hint="eastAsia"/>
          <w:kern w:val="0"/>
          <w:sz w:val="18"/>
          <w:szCs w:val="18"/>
        </w:rPr>
        <w:t>-13：</w:t>
      </w:r>
      <w:r w:rsidR="00520A5F">
        <w:rPr>
          <w:rFonts w:ascii="宋体" w:eastAsia="宋体" w:hAnsi="宋体" w:cs="Arial"/>
          <w:kern w:val="0"/>
          <w:sz w:val="18"/>
          <w:szCs w:val="18"/>
        </w:rPr>
        <w:t>15</w:t>
      </w:r>
      <w:r w:rsidRPr="00B6030F">
        <w:rPr>
          <w:rFonts w:ascii="宋体" w:eastAsia="宋体" w:hAnsi="宋体" w:cs="Arial" w:hint="eastAsia"/>
          <w:kern w:val="0"/>
          <w:sz w:val="18"/>
          <w:szCs w:val="18"/>
        </w:rPr>
        <w:t>之间可到715室</w:t>
      </w:r>
      <w:r w:rsidR="00523320" w:rsidRPr="00523320">
        <w:rPr>
          <w:rFonts w:ascii="宋体" w:eastAsia="宋体" w:hAnsi="宋体" w:cs="Arial" w:hint="eastAsia"/>
          <w:kern w:val="0"/>
          <w:sz w:val="18"/>
          <w:szCs w:val="18"/>
        </w:rPr>
        <w:t>拍摄证件照（用于制作学位证书），请穿浅色有领衬衫（自愿原则，费用自理）。</w:t>
      </w:r>
    </w:p>
    <w:p w:rsidR="00B6030F" w:rsidRPr="00B6030F" w:rsidRDefault="00B6030F" w:rsidP="00B6030F">
      <w:pPr>
        <w:widowControl/>
        <w:shd w:val="clear" w:color="auto" w:fill="FFFFFF"/>
        <w:spacing w:line="360" w:lineRule="atLeast"/>
        <w:ind w:firstLineChars="200" w:firstLine="360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B6030F">
        <w:rPr>
          <w:rFonts w:ascii="宋体" w:eastAsia="宋体" w:hAnsi="宋体" w:cs="Arial" w:hint="eastAsia"/>
          <w:kern w:val="0"/>
          <w:sz w:val="18"/>
          <w:szCs w:val="18"/>
        </w:rPr>
        <w:t>准备材料：自带U盘，准备PPT（15-20分钟），自带一本论文（无装订要求）便于记录老师提出的问题。</w:t>
      </w:r>
    </w:p>
    <w:p w:rsidR="004C3A50" w:rsidRDefault="00B6030F" w:rsidP="00B6030F">
      <w:pPr>
        <w:widowControl/>
        <w:shd w:val="clear" w:color="auto" w:fill="FFFFFF"/>
        <w:spacing w:line="360" w:lineRule="atLeast"/>
        <w:ind w:firstLineChars="200" w:firstLine="360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B6030F">
        <w:rPr>
          <w:rFonts w:ascii="宋体" w:eastAsia="宋体" w:hAnsi="宋体" w:cs="Arial" w:hint="eastAsia"/>
          <w:kern w:val="0"/>
          <w:sz w:val="18"/>
          <w:szCs w:val="18"/>
        </w:rPr>
        <w:t>注意事项：答辩结果会在小组全部同学答辩结束后当场宣布，小组前面先答辩完的同学需等答辩结果宣布后方可离开学校。</w:t>
      </w:r>
    </w:p>
    <w:p w:rsidR="00B6030F" w:rsidRPr="00B6030F" w:rsidRDefault="00B6030F" w:rsidP="004C3A50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B6030F">
        <w:rPr>
          <w:rFonts w:ascii="宋体" w:eastAsia="宋体" w:hAnsi="宋体" w:cs="Arial" w:hint="eastAsia"/>
          <w:kern w:val="0"/>
          <w:sz w:val="18"/>
          <w:szCs w:val="18"/>
        </w:rPr>
        <w:br/>
        <w:t>附：答辩分组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7"/>
        <w:gridCol w:w="1024"/>
        <w:gridCol w:w="7"/>
        <w:gridCol w:w="844"/>
        <w:gridCol w:w="7"/>
        <w:gridCol w:w="141"/>
        <w:gridCol w:w="7"/>
        <w:gridCol w:w="986"/>
        <w:gridCol w:w="7"/>
        <w:gridCol w:w="282"/>
        <w:gridCol w:w="703"/>
        <w:gridCol w:w="558"/>
        <w:gridCol w:w="7"/>
        <w:gridCol w:w="3552"/>
        <w:gridCol w:w="7"/>
      </w:tblGrid>
      <w:tr w:rsidR="007B2001" w:rsidRPr="00F47F69" w:rsidTr="00DC13E5">
        <w:trPr>
          <w:cantSplit/>
          <w:jc w:val="center"/>
        </w:trPr>
        <w:tc>
          <w:tcPr>
            <w:tcW w:w="8689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001" w:rsidRPr="007B2001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第一组</w:t>
            </w:r>
          </w:p>
          <w:p w:rsidR="007B2001" w:rsidRPr="000740FE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答辩委员会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：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赵湘莲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、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李宝宝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、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邓在春           答辩秘书：马永远      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地点：经管学院703室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3"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4827" w:type="dxa"/>
            <w:gridSpan w:val="5"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论文题目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664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SZ1509050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罗茸</w:t>
            </w:r>
          </w:p>
        </w:tc>
        <w:tc>
          <w:tcPr>
            <w:tcW w:w="1275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财务管理</w:t>
            </w:r>
          </w:p>
        </w:tc>
        <w:tc>
          <w:tcPr>
            <w:tcW w:w="4827" w:type="dxa"/>
            <w:gridSpan w:val="5"/>
            <w:vAlign w:val="center"/>
          </w:tcPr>
          <w:p w:rsidR="000E660B" w:rsidRPr="000740FE" w:rsidRDefault="001810DF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10DF">
              <w:rPr>
                <w:rFonts w:ascii="宋体" w:eastAsia="宋体" w:hAnsi="宋体"/>
                <w:sz w:val="18"/>
                <w:szCs w:val="18"/>
              </w:rPr>
              <w:t>N市某医院医养结合PPP项目财务可行性研究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664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SZ1509119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刘迎冬</w:t>
            </w:r>
          </w:p>
        </w:tc>
        <w:tc>
          <w:tcPr>
            <w:tcW w:w="1275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财务管理</w:t>
            </w:r>
          </w:p>
        </w:tc>
        <w:tc>
          <w:tcPr>
            <w:tcW w:w="4827" w:type="dxa"/>
            <w:gridSpan w:val="5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基于平衡计分卡的的全面预算管理研究-以D公司为例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664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SM1609020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徐叶叶</w:t>
            </w:r>
          </w:p>
        </w:tc>
        <w:tc>
          <w:tcPr>
            <w:tcW w:w="1275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财务与金融</w:t>
            </w:r>
          </w:p>
        </w:tc>
        <w:tc>
          <w:tcPr>
            <w:tcW w:w="4827" w:type="dxa"/>
            <w:gridSpan w:val="5"/>
            <w:vAlign w:val="center"/>
          </w:tcPr>
          <w:p w:rsidR="000E660B" w:rsidRPr="000740FE" w:rsidRDefault="001810DF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810DF">
              <w:rPr>
                <w:rFonts w:ascii="宋体" w:eastAsia="宋体" w:hAnsi="宋体" w:hint="eastAsia"/>
                <w:sz w:val="18"/>
                <w:szCs w:val="18"/>
              </w:rPr>
              <w:t>营改增”背景下</w:t>
            </w:r>
            <w:r w:rsidRPr="001810DF">
              <w:rPr>
                <w:rFonts w:ascii="宋体" w:eastAsia="宋体" w:hAnsi="宋体"/>
                <w:sz w:val="18"/>
                <w:szCs w:val="18"/>
              </w:rPr>
              <w:t>SHJS房地产公司税负影响研究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664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SZ1509061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胡灏</w:t>
            </w:r>
          </w:p>
        </w:tc>
        <w:tc>
          <w:tcPr>
            <w:tcW w:w="1275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金融投资</w:t>
            </w:r>
          </w:p>
        </w:tc>
        <w:tc>
          <w:tcPr>
            <w:tcW w:w="4827" w:type="dxa"/>
            <w:gridSpan w:val="5"/>
            <w:vAlign w:val="center"/>
          </w:tcPr>
          <w:p w:rsidR="000E660B" w:rsidRPr="000740FE" w:rsidRDefault="00943959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43959">
              <w:rPr>
                <w:rFonts w:ascii="宋体" w:eastAsia="宋体" w:hAnsi="宋体" w:hint="eastAsia"/>
                <w:sz w:val="18"/>
                <w:szCs w:val="18"/>
              </w:rPr>
              <w:t>中国银行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SZ</w:t>
            </w:r>
            <w:r w:rsidRPr="00943959">
              <w:rPr>
                <w:rFonts w:ascii="宋体" w:eastAsia="宋体" w:hAnsi="宋体"/>
                <w:sz w:val="18"/>
                <w:szCs w:val="18"/>
              </w:rPr>
              <w:t>分行供应链融资业务优化研究-以JHS公司为例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664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SZ1509198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王振凯</w:t>
            </w:r>
          </w:p>
        </w:tc>
        <w:tc>
          <w:tcPr>
            <w:tcW w:w="1275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金融投资</w:t>
            </w:r>
          </w:p>
        </w:tc>
        <w:tc>
          <w:tcPr>
            <w:tcW w:w="4827" w:type="dxa"/>
            <w:gridSpan w:val="5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连云港供电公司配电自动化工程投资效益及风险分析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F47F69" w:rsidP="006376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SZ1409162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张银莹</w:t>
            </w:r>
          </w:p>
        </w:tc>
        <w:tc>
          <w:tcPr>
            <w:tcW w:w="1275" w:type="dxa"/>
            <w:gridSpan w:val="3"/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4827" w:type="dxa"/>
            <w:gridSpan w:val="5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基于平衡计分卡的C银行南通分行绩效评价研究</w:t>
            </w:r>
          </w:p>
        </w:tc>
      </w:tr>
      <w:tr w:rsidR="007B2001" w:rsidRPr="000740FE" w:rsidTr="000023EC">
        <w:trPr>
          <w:cantSplit/>
          <w:jc w:val="center"/>
        </w:trPr>
        <w:tc>
          <w:tcPr>
            <w:tcW w:w="8689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001" w:rsidRPr="007B2001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第二组</w:t>
            </w:r>
          </w:p>
          <w:p w:rsidR="007B2001" w:rsidRPr="000740FE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答辩委员会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：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章玲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、张凤林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董继勇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           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答辩秘书：胡玮       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地点：经管学院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705室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41" w:type="dxa"/>
            <w:gridSpan w:val="4"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专业领域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559" w:type="dxa"/>
            <w:gridSpan w:val="2"/>
          </w:tcPr>
          <w:p w:rsidR="000E660B" w:rsidRPr="000740FE" w:rsidRDefault="000E660B" w:rsidP="000300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论文题目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SZ1409131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王丹菱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C55FA4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地质大数据云平台框架设计及应用研究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SZ1409143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柏然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JH公司通信工程项目团队绩效考核优化研究</w:t>
            </w:r>
          </w:p>
        </w:tc>
      </w:tr>
      <w:tr w:rsidR="00DA7929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929" w:rsidRPr="000740FE" w:rsidRDefault="00DA7929" w:rsidP="00DA79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29" w:rsidRPr="000740FE" w:rsidRDefault="00DA7929" w:rsidP="00DA792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SF1409112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29" w:rsidRPr="000740FE" w:rsidRDefault="00DA7929" w:rsidP="00DA7929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孙敏文</w:t>
            </w:r>
          </w:p>
        </w:tc>
        <w:tc>
          <w:tcPr>
            <w:tcW w:w="1141" w:type="dxa"/>
            <w:gridSpan w:val="4"/>
            <w:vAlign w:val="center"/>
          </w:tcPr>
          <w:p w:rsidR="00DA7929" w:rsidRPr="000740FE" w:rsidRDefault="00DA7929" w:rsidP="00DA792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29" w:rsidRPr="000740FE" w:rsidRDefault="00DA7929" w:rsidP="00DA7929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教育评估</w:t>
            </w:r>
          </w:p>
        </w:tc>
        <w:tc>
          <w:tcPr>
            <w:tcW w:w="3559" w:type="dxa"/>
            <w:gridSpan w:val="2"/>
            <w:vAlign w:val="center"/>
          </w:tcPr>
          <w:p w:rsidR="00DA7929" w:rsidRPr="000740FE" w:rsidRDefault="00DA7929" w:rsidP="00DA7929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江苏省普通高中星级评估指标体系改进研究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SF1509068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沈晖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生产信息集成项目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大茂伟瑞柯公司生产信息集成化项目的研究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SF1509072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石小龙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项目风险管理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基于层次分析法的民机机载系统项目风险管理研究</w:t>
            </w:r>
          </w:p>
        </w:tc>
      </w:tr>
      <w:tr w:rsidR="000E660B" w:rsidRPr="000740FE" w:rsidTr="000E660B">
        <w:trPr>
          <w:cantSplit/>
          <w:jc w:val="center"/>
        </w:trPr>
        <w:tc>
          <w:tcPr>
            <w:tcW w:w="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SF1409070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胡怡秋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质量管理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南部新城医疗中心建设项目质量管理改进研究</w:t>
            </w:r>
          </w:p>
        </w:tc>
      </w:tr>
      <w:tr w:rsidR="007B2001" w:rsidRPr="000740FE" w:rsidTr="00CC1F6B">
        <w:trPr>
          <w:gridAfter w:val="1"/>
          <w:wAfter w:w="7" w:type="dxa"/>
          <w:cantSplit/>
          <w:jc w:val="center"/>
        </w:trPr>
        <w:tc>
          <w:tcPr>
            <w:tcW w:w="8682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001" w:rsidRPr="007B2001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第三组</w:t>
            </w:r>
          </w:p>
          <w:p w:rsidR="007B2001" w:rsidRPr="000740FE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答辩委员会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：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李帮义、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李珊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郭兆海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           答辩秘书：侯海丽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    地点：经管学院707室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论文题目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SZ1409213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刘姝婕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企业信息化与电子商务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943959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4395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基于大数据的</w:t>
            </w:r>
            <w:r w:rsidRPr="00943959">
              <w:rPr>
                <w:rFonts w:ascii="宋体" w:eastAsia="宋体" w:hAnsi="宋体"/>
                <w:color w:val="000000"/>
                <w:sz w:val="18"/>
                <w:szCs w:val="18"/>
              </w:rPr>
              <w:t>M银行客户关系管理研究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SZ1509128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王瑜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943959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4395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建行连云港分行客户关系管理研究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SZ1509185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狄超超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市场营销与电子商务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基于长尾理论的A珠宝公司定制营销研究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SZ1509121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高岩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营销管理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S公司工业机器人大客户关系营销研究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SM1309019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黄宝剑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DG 公司无人机产品定位营销策略研究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SZ1409181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冯冲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SKBY公司营销策略问题及对策研究</w:t>
            </w:r>
          </w:p>
        </w:tc>
      </w:tr>
      <w:tr w:rsidR="007B2001" w:rsidRPr="000740FE" w:rsidTr="006A40A8">
        <w:trPr>
          <w:gridAfter w:val="1"/>
          <w:wAfter w:w="7" w:type="dxa"/>
          <w:cantSplit/>
          <w:jc w:val="center"/>
        </w:trPr>
        <w:tc>
          <w:tcPr>
            <w:tcW w:w="8682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001" w:rsidRPr="007B2001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第四组</w:t>
            </w:r>
          </w:p>
          <w:p w:rsidR="007B2001" w:rsidRPr="007B2001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答辩委员会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：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徐海燕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、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修立军、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支海波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    答辩秘书：陆振华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地点：经管学院709室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C122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C122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C122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41" w:type="dxa"/>
            <w:gridSpan w:val="4"/>
          </w:tcPr>
          <w:p w:rsidR="000E660B" w:rsidRPr="000740FE" w:rsidRDefault="000E660B" w:rsidP="00C122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工业领域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C1221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559" w:type="dxa"/>
            <w:gridSpan w:val="2"/>
          </w:tcPr>
          <w:p w:rsidR="000E660B" w:rsidRPr="000740FE" w:rsidRDefault="000E660B" w:rsidP="00C122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论文题目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SZ1409038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钱伟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F汽车公司新产品开发项目的成本管理问题研究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SZ1509175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顾丹燕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A企业APS产品开发的风险管理优化与实施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SF1509113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周阳阳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项目信息管理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南通市崇川区城东派出所基建项目可行性分析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SF1409124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吴恩百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工程项目论证与评估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南京机电职业技术学院校企合作项目综合评价研究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SF1509102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袁雯</w:t>
            </w:r>
          </w:p>
        </w:tc>
        <w:tc>
          <w:tcPr>
            <w:tcW w:w="1141" w:type="dxa"/>
            <w:gridSpan w:val="4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风险管理</w:t>
            </w:r>
          </w:p>
        </w:tc>
        <w:tc>
          <w:tcPr>
            <w:tcW w:w="3559" w:type="dxa"/>
            <w:gridSpan w:val="2"/>
            <w:vAlign w:val="center"/>
          </w:tcPr>
          <w:p w:rsidR="000E660B" w:rsidRPr="000740FE" w:rsidRDefault="000E660B" w:rsidP="000740F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《南京麒麟智慧创业园建设项目风险管理研究》</w:t>
            </w:r>
          </w:p>
        </w:tc>
      </w:tr>
      <w:tr w:rsidR="00DA7929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29" w:rsidRPr="000740FE" w:rsidRDefault="00DA7929" w:rsidP="00DA792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29" w:rsidRPr="000740FE" w:rsidRDefault="00DA7929" w:rsidP="00DA792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SF1409090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29" w:rsidRPr="000740FE" w:rsidRDefault="00DA7929" w:rsidP="00DA792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王晓铂</w:t>
            </w:r>
          </w:p>
        </w:tc>
        <w:tc>
          <w:tcPr>
            <w:tcW w:w="1141" w:type="dxa"/>
            <w:gridSpan w:val="4"/>
            <w:vAlign w:val="center"/>
          </w:tcPr>
          <w:p w:rsidR="00DA7929" w:rsidRPr="000740FE" w:rsidRDefault="00DA7929" w:rsidP="00DA792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155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929" w:rsidRPr="000740FE" w:rsidRDefault="00DA7929" w:rsidP="00DA792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3559" w:type="dxa"/>
            <w:gridSpan w:val="2"/>
            <w:vAlign w:val="center"/>
          </w:tcPr>
          <w:p w:rsidR="00DA7929" w:rsidRPr="000740FE" w:rsidRDefault="00943959" w:rsidP="0094395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43959">
              <w:rPr>
                <w:rFonts w:ascii="宋体" w:eastAsia="宋体" w:hAnsi="宋体"/>
                <w:sz w:val="18"/>
                <w:szCs w:val="18"/>
              </w:rPr>
              <w:t>XX高校“非遗进校园”项目分解</w:t>
            </w:r>
            <w:r w:rsidRPr="00943959">
              <w:rPr>
                <w:rFonts w:ascii="宋体" w:eastAsia="宋体" w:hAnsi="宋体" w:hint="eastAsia"/>
                <w:sz w:val="18"/>
                <w:szCs w:val="18"/>
              </w:rPr>
              <w:t>和进度管理研究</w:t>
            </w:r>
          </w:p>
        </w:tc>
      </w:tr>
      <w:tr w:rsidR="007B2001" w:rsidRPr="000740FE" w:rsidTr="00CD75CA">
        <w:trPr>
          <w:gridAfter w:val="1"/>
          <w:wAfter w:w="7" w:type="dxa"/>
          <w:cantSplit/>
          <w:jc w:val="center"/>
        </w:trPr>
        <w:tc>
          <w:tcPr>
            <w:tcW w:w="8682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001" w:rsidRPr="007B2001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第五组</w:t>
            </w:r>
          </w:p>
          <w:p w:rsidR="007B2001" w:rsidRPr="000740FE" w:rsidRDefault="007B2001" w:rsidP="007B200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答辩委员会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：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冯绍红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、许春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7B2001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隋全武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           答辩秘书：毕砚昭     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 xml:space="preserve">  </w:t>
            </w:r>
            <w:r w:rsidRPr="007B200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地点：经管学院711室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论文题目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0740FE">
            <w:pPr>
              <w:widowControl/>
              <w:jc w:val="center"/>
              <w:rPr>
                <w:rFonts w:ascii="宋体" w:eastAsia="宋体" w:hAnsi="宋体" w:cstheme="minorHAnsi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SM1609072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张尔冉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EF228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人力资源与组织发展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苏州</w:t>
            </w:r>
            <w:r w:rsidRPr="000740FE">
              <w:rPr>
                <w:rFonts w:ascii="宋体" w:eastAsia="宋体" w:hAnsi="宋体"/>
                <w:color w:val="000000"/>
                <w:sz w:val="18"/>
                <w:szCs w:val="18"/>
              </w:rPr>
              <w:t>K</w:t>
            </w: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大学后勤公司人力资源管理研究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B856D2">
            <w:pPr>
              <w:widowControl/>
              <w:jc w:val="center"/>
              <w:rPr>
                <w:rFonts w:ascii="宋体" w:eastAsia="宋体" w:hAnsi="宋体" w:cstheme="minorHAnsi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theme="minorHAnsi"/>
                <w:kern w:val="0"/>
                <w:sz w:val="18"/>
                <w:szCs w:val="18"/>
              </w:rPr>
              <w:t>2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SZ1509083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雷文宝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人力资源与组织发展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HA供电公司绩效管理优化研究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B856D2">
            <w:pPr>
              <w:widowControl/>
              <w:jc w:val="center"/>
              <w:rPr>
                <w:rFonts w:ascii="宋体" w:eastAsia="宋体" w:hAnsi="宋体" w:cstheme="minorHAnsi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SM1609029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徐中良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战略管理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YY流体装卸设备公司发展战略研究</w:t>
            </w:r>
          </w:p>
        </w:tc>
      </w:tr>
      <w:tr w:rsidR="000E660B" w:rsidRPr="000740FE" w:rsidTr="000E660B">
        <w:trPr>
          <w:gridAfter w:val="1"/>
          <w:wAfter w:w="7" w:type="dxa"/>
          <w:cantSplit/>
          <w:jc w:val="center"/>
        </w:trPr>
        <w:tc>
          <w:tcPr>
            <w:tcW w:w="5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60B" w:rsidRPr="000740FE" w:rsidRDefault="000E660B" w:rsidP="00B856D2">
            <w:pPr>
              <w:widowControl/>
              <w:jc w:val="center"/>
              <w:rPr>
                <w:rFonts w:ascii="宋体" w:eastAsia="宋体" w:hAnsi="宋体" w:cstheme="minorHAnsi"/>
                <w:kern w:val="0"/>
                <w:sz w:val="18"/>
                <w:szCs w:val="18"/>
              </w:rPr>
            </w:pPr>
            <w:r w:rsidRPr="000740FE">
              <w:rPr>
                <w:rFonts w:ascii="宋体" w:eastAsia="宋体" w:hAnsi="宋体" w:cstheme="minorHAnsi"/>
                <w:kern w:val="0"/>
                <w:sz w:val="18"/>
                <w:szCs w:val="18"/>
              </w:rPr>
              <w:t>4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SZ1409096</w:t>
            </w:r>
          </w:p>
        </w:tc>
        <w:tc>
          <w:tcPr>
            <w:tcW w:w="9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sz w:val="18"/>
                <w:szCs w:val="18"/>
              </w:rPr>
              <w:t>朱鲜艳</w:t>
            </w:r>
          </w:p>
        </w:tc>
        <w:tc>
          <w:tcPr>
            <w:tcW w:w="1985" w:type="dxa"/>
            <w:gridSpan w:val="5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战略管理</w:t>
            </w:r>
          </w:p>
        </w:tc>
        <w:tc>
          <w:tcPr>
            <w:tcW w:w="4117" w:type="dxa"/>
            <w:gridSpan w:val="3"/>
            <w:vAlign w:val="center"/>
          </w:tcPr>
          <w:p w:rsidR="000E660B" w:rsidRPr="000740FE" w:rsidRDefault="000E660B" w:rsidP="00EF228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740F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AC亚太地区品牌差异化战略研究</w:t>
            </w:r>
          </w:p>
        </w:tc>
      </w:tr>
    </w:tbl>
    <w:p w:rsidR="000300C1" w:rsidRPr="0071230D" w:rsidRDefault="000300C1">
      <w:pPr>
        <w:rPr>
          <w:rFonts w:ascii="宋体" w:eastAsia="宋体" w:hAnsi="宋体"/>
        </w:rPr>
      </w:pPr>
    </w:p>
    <w:sectPr w:rsidR="000300C1" w:rsidRPr="0071230D" w:rsidSect="00030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E5" w:rsidRDefault="007769E5" w:rsidP="009E022B">
      <w:r>
        <w:separator/>
      </w:r>
    </w:p>
  </w:endnote>
  <w:endnote w:type="continuationSeparator" w:id="0">
    <w:p w:rsidR="007769E5" w:rsidRDefault="007769E5" w:rsidP="009E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E5" w:rsidRDefault="007769E5" w:rsidP="009E022B">
      <w:r>
        <w:separator/>
      </w:r>
    </w:p>
  </w:footnote>
  <w:footnote w:type="continuationSeparator" w:id="0">
    <w:p w:rsidR="007769E5" w:rsidRDefault="007769E5" w:rsidP="009E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F"/>
    <w:rsid w:val="000300C1"/>
    <w:rsid w:val="000740FE"/>
    <w:rsid w:val="000A5C41"/>
    <w:rsid w:val="000A7728"/>
    <w:rsid w:val="000E660B"/>
    <w:rsid w:val="00111222"/>
    <w:rsid w:val="00155D77"/>
    <w:rsid w:val="001810DF"/>
    <w:rsid w:val="001D3893"/>
    <w:rsid w:val="00212D76"/>
    <w:rsid w:val="00246142"/>
    <w:rsid w:val="002D3ADF"/>
    <w:rsid w:val="002E4583"/>
    <w:rsid w:val="002F4C4C"/>
    <w:rsid w:val="00362882"/>
    <w:rsid w:val="003C5A22"/>
    <w:rsid w:val="00472A98"/>
    <w:rsid w:val="00473061"/>
    <w:rsid w:val="00474A59"/>
    <w:rsid w:val="004C3A50"/>
    <w:rsid w:val="00520A5F"/>
    <w:rsid w:val="00523320"/>
    <w:rsid w:val="005328C9"/>
    <w:rsid w:val="005424AF"/>
    <w:rsid w:val="00566001"/>
    <w:rsid w:val="0057286C"/>
    <w:rsid w:val="0063764C"/>
    <w:rsid w:val="00664000"/>
    <w:rsid w:val="00680BB4"/>
    <w:rsid w:val="006C24BF"/>
    <w:rsid w:val="0071230D"/>
    <w:rsid w:val="007243D8"/>
    <w:rsid w:val="00726EC9"/>
    <w:rsid w:val="007608E6"/>
    <w:rsid w:val="007769E5"/>
    <w:rsid w:val="007A57D4"/>
    <w:rsid w:val="007B2001"/>
    <w:rsid w:val="00800171"/>
    <w:rsid w:val="0086761E"/>
    <w:rsid w:val="008D639D"/>
    <w:rsid w:val="00943959"/>
    <w:rsid w:val="00974757"/>
    <w:rsid w:val="009D2D13"/>
    <w:rsid w:val="009E022B"/>
    <w:rsid w:val="00A32645"/>
    <w:rsid w:val="00A47BCE"/>
    <w:rsid w:val="00A6229E"/>
    <w:rsid w:val="00B42A31"/>
    <w:rsid w:val="00B6030F"/>
    <w:rsid w:val="00B6698B"/>
    <w:rsid w:val="00B856D2"/>
    <w:rsid w:val="00BB4A68"/>
    <w:rsid w:val="00BD04FD"/>
    <w:rsid w:val="00C12217"/>
    <w:rsid w:val="00C55FA4"/>
    <w:rsid w:val="00D24990"/>
    <w:rsid w:val="00D66999"/>
    <w:rsid w:val="00DA7929"/>
    <w:rsid w:val="00EC569C"/>
    <w:rsid w:val="00EF228C"/>
    <w:rsid w:val="00F47F69"/>
    <w:rsid w:val="00F54DA6"/>
    <w:rsid w:val="00FC7E4B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24C0"/>
  <w15:chartTrackingRefBased/>
  <w15:docId w15:val="{5DED61D1-4D60-4BFE-9454-BF0BF74B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22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DA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DA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7286C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222C-52AB-43C2-AB24-3D57F19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2018-12-11T01:05:00Z</cp:lastPrinted>
  <dcterms:created xsi:type="dcterms:W3CDTF">2018-12-10T09:53:00Z</dcterms:created>
  <dcterms:modified xsi:type="dcterms:W3CDTF">2018-12-11T11:21:00Z</dcterms:modified>
</cp:coreProperties>
</file>