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附件1</w:t>
      </w:r>
    </w:p>
    <w:p w:rsidR="00CB6CEA" w:rsidRPr="00CB6CEA" w:rsidRDefault="00CB6CEA" w:rsidP="00CB6CEA">
      <w:pPr>
        <w:widowControl/>
        <w:shd w:val="clear" w:color="auto" w:fill="FFFFFF"/>
        <w:spacing w:before="100" w:beforeAutospacing="1" w:after="100" w:afterAutospacing="1"/>
        <w:jc w:val="center"/>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44"/>
          <w:szCs w:val="44"/>
        </w:rPr>
        <w:t>南京航空航天大学第十二届</w:t>
      </w:r>
    </w:p>
    <w:p w:rsidR="00CB6CEA" w:rsidRPr="00CB6CEA" w:rsidRDefault="00CB6CEA" w:rsidP="00CB6CEA">
      <w:pPr>
        <w:widowControl/>
        <w:shd w:val="clear" w:color="auto" w:fill="FFFFFF"/>
        <w:spacing w:before="100" w:beforeAutospacing="1" w:after="100" w:afterAutospacing="1"/>
        <w:jc w:val="center"/>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44"/>
          <w:szCs w:val="44"/>
        </w:rPr>
        <w:t>创意CIS形象设计大赛实施方案</w:t>
      </w:r>
    </w:p>
    <w:p w:rsidR="00CB6CEA" w:rsidRPr="00CB6CEA" w:rsidRDefault="00CB6CEA" w:rsidP="00CB6CEA">
      <w:pPr>
        <w:widowControl/>
        <w:shd w:val="clear" w:color="auto" w:fill="FFFFFF"/>
        <w:spacing w:before="100" w:beforeAutospacing="1" w:after="100" w:afterAutospacing="1"/>
        <w:jc w:val="center"/>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28"/>
          <w:szCs w:val="28"/>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一、大赛组织：</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主办方：共青团南京航空航天大学委员会</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承办方：共青团南京航空航天大学经济与管理学院委员会</w:t>
      </w:r>
    </w:p>
    <w:p w:rsidR="00CB6CEA" w:rsidRPr="00CB6CEA" w:rsidRDefault="00CB6CEA" w:rsidP="00CB6CEA">
      <w:pPr>
        <w:widowControl/>
        <w:shd w:val="clear" w:color="auto" w:fill="FFFFFF"/>
        <w:spacing w:before="100" w:beforeAutospacing="1" w:after="100" w:afterAutospacing="1"/>
        <w:ind w:left="380" w:firstLine="420"/>
        <w:jc w:val="left"/>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赞助方：南京航空航天大学MBA教育中心</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二、大赛主题：“创意CIS形象设计大赛”</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三、参赛对象：</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在校全日制本科生及研究生，学生可跨学院组合参赛</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四、大赛时间：</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2015年4月至2015年5月</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五、大赛目的</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lastRenderedPageBreak/>
        <w:t>1、促进同学们创新意识培养，提高同学们企业形象设计能力，锻炼同学们团队合作精神，展示自我的能力。</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2、参赛者能够深入了解学校教学培养，从而能够更有针对性地为MBA设计出高质量高水准的规划作品。</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六、大赛主要内容：</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在对学校MBA进行一定的了解之后，要求参赛选手对其进行形象包装，并做出形象推广计划。</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需要选手对以给出的项目框架为主体进行设计：</w:t>
      </w:r>
    </w:p>
    <w:p w:rsidR="00CB6CEA" w:rsidRPr="00CB6CEA" w:rsidRDefault="00CB6CEA" w:rsidP="00CB6CEA">
      <w:pPr>
        <w:widowControl/>
        <w:shd w:val="clear" w:color="auto" w:fill="FFFFFF"/>
        <w:spacing w:before="100" w:beforeAutospacing="1" w:after="100" w:afterAutospacing="1" w:line="360" w:lineRule="atLeast"/>
        <w:ind w:firstLine="800"/>
        <w:jc w:val="center"/>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学校MBA简介</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南京航空航天大学经济与管理学院是中国管理教育培训的倡导者和践行者。早在上世纪80年代初，就接受航空部委托，在系统内开展了不同类型的工商管理教育培训。1999年，与澳大利亚南澳大学合作，成功举办了两期MBA班；2001年率先在中航工业开展MBA相关教育。经国务院学位办批准自2006年起在国内招收 MBA，现已累计培养了1000余名学生，为工商事业输送了大批优秀专业管理人才。</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南京航空航天大学MBA项目的总体目标是：从做人、做事、远见、专攻四方面培养符合社会主义市场经济需要的高尚精明、富有远见和学有专攻的现代职业经理人。以培养</w:t>
      </w:r>
      <w:r w:rsidRPr="00CB6CEA">
        <w:rPr>
          <w:rFonts w:ascii="仿宋_GB2312" w:eastAsia="仿宋_GB2312" w:hAnsi="Simsun" w:cs="宋体" w:hint="eastAsia"/>
          <w:color w:val="000000"/>
          <w:kern w:val="0"/>
          <w:sz w:val="32"/>
          <w:szCs w:val="32"/>
        </w:rPr>
        <w:lastRenderedPageBreak/>
        <w:t>地方所需的适应型职业经理人为基础，以培养行业需要的高层次综合管理人才为重点，以学科建设为龙头，以师资队伍建设为核心，加强现代化教学条件建设，夯实学科基础，造就一支学术精深、经验丰富的MBA专业教师队伍，为提高MBA教育质量提供可靠保证，努力将我校MBA专业学位教育办成特色鲜明的精品教育项目。</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我校在MBA办学中还注重打造MBA学生的“五力”即分析力、决断力、沟通力、执行力和学习力。将具体教学目标聚焦为三个方面：个人品德与职业伦理；知识结合中国传统文化环境并具有国际战略眼光的适应型职业经理人才队伍。</w:t>
      </w:r>
    </w:p>
    <w:p w:rsidR="00CB6CEA" w:rsidRPr="00CB6CEA" w:rsidRDefault="00CB6CEA" w:rsidP="00CB6CEA">
      <w:pPr>
        <w:widowControl/>
        <w:shd w:val="clear" w:color="auto" w:fill="FFFFFF"/>
        <w:spacing w:before="100" w:beforeAutospacing="1" w:after="100" w:afterAutospacing="1" w:line="360" w:lineRule="atLeast"/>
        <w:ind w:firstLine="64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研究方向共10个，分别是：企业战略管理、人力资源与组织发展、营销管理、财务管理、金融投资、企业信息化与电子商务、民航运输管理、生产与服务运作管理、项目管理、技术创新与高技术管理等。</w:t>
      </w:r>
      <w:r w:rsidRPr="00CB6CEA">
        <w:rPr>
          <w:rFonts w:ascii="仿宋_GB2312" w:eastAsia="仿宋_GB2312" w:hAnsi="Simsun" w:cs="宋体" w:hint="eastAsia"/>
          <w:color w:val="000000"/>
          <w:kern w:val="0"/>
          <w:sz w:val="32"/>
          <w:szCs w:val="32"/>
        </w:rPr>
        <w:br/>
      </w:r>
      <w:r w:rsidRPr="00CB6CEA">
        <w:rPr>
          <w:rFonts w:ascii="仿宋_GB2312" w:eastAsia="仿宋_GB2312" w:hAnsi="Simsun" w:cs="宋体" w:hint="eastAsia"/>
          <w:b/>
          <w:bCs/>
          <w:color w:val="000000"/>
          <w:kern w:val="0"/>
          <w:sz w:val="32"/>
          <w:szCs w:val="32"/>
        </w:rPr>
        <w:t> </w:t>
      </w:r>
      <w:r w:rsidRPr="00CB6CEA">
        <w:rPr>
          <w:rFonts w:ascii="仿宋_GB2312" w:eastAsia="仿宋_GB2312" w:hAnsi="Simsun" w:cs="宋体" w:hint="eastAsia"/>
          <w:b/>
          <w:bCs/>
          <w:color w:val="000000"/>
          <w:kern w:val="0"/>
          <w:sz w:val="32"/>
          <w:szCs w:val="32"/>
        </w:rPr>
        <w:t>七、报名事项</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1、报名要求：</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A、团队报名。每队4—8人，各参赛队自行设计参赛作品，主题鲜明，展示MBA文化和风采；大赛严禁任何形式的抄袭，一经查出，立即取消比赛资格；</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lastRenderedPageBreak/>
        <w:t>B、鼓励跨年级、学院、学校组队参赛，同时按层次不同在预赛及决赛中予以10%以内的加分；</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C、每一个团队自行寻找指导老师，指导老师在指导同学进行参赛的同时，也将会参与初赛的评比。</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2、报名方式：</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公共邮箱：参赛选手可以从公共邮箱</w:t>
      </w:r>
      <w:hyperlink r:id="rId6" w:history="1">
        <w:r w:rsidRPr="00CB6CEA">
          <w:rPr>
            <w:rFonts w:ascii="仿宋_GB2312" w:eastAsia="仿宋_GB2312" w:hAnsi="Simsun" w:cs="宋体" w:hint="eastAsia"/>
            <w:kern w:val="0"/>
            <w:sz w:val="32"/>
          </w:rPr>
          <w:t>nuaa2015cis@163.com</w:t>
        </w:r>
      </w:hyperlink>
      <w:r w:rsidRPr="00CB6CEA">
        <w:rPr>
          <w:rFonts w:ascii="仿宋_GB2312" w:eastAsia="仿宋_GB2312" w:hAnsi="Simsun" w:cs="宋体" w:hint="eastAsia"/>
          <w:color w:val="000000"/>
          <w:kern w:val="0"/>
          <w:sz w:val="32"/>
          <w:szCs w:val="32"/>
        </w:rPr>
        <w:t>（密码：2015cis</w:t>
      </w:r>
      <w:r w:rsidRPr="00CB6CEA">
        <w:rPr>
          <w:rFonts w:ascii="仿宋_GB2312" w:eastAsia="仿宋_GB2312" w:hAnsi="Simsun" w:cs="宋体" w:hint="eastAsia"/>
          <w:color w:val="000000"/>
          <w:kern w:val="0"/>
          <w:sz w:val="32"/>
        </w:rPr>
        <w:t> </w:t>
      </w:r>
      <w:r w:rsidRPr="00CB6CEA">
        <w:rPr>
          <w:rFonts w:ascii="仿宋_GB2312" w:eastAsia="仿宋_GB2312" w:hAnsi="Simsun" w:cs="宋体" w:hint="eastAsia"/>
          <w:color w:val="000000"/>
          <w:kern w:val="0"/>
          <w:sz w:val="32"/>
          <w:szCs w:val="32"/>
        </w:rPr>
        <w:t>）下载报名表，填写完之后将表格发送至邮箱renci2011@126.com</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3、报名日期：2015年4月3日-4月15日</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八、比赛流程</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4月3日-15日大赛报名</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4月30日收集初赛作品</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5月5日左右通知晋级名单</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5月15日复赛</w:t>
      </w:r>
    </w:p>
    <w:p w:rsidR="00CB6CEA" w:rsidRPr="00CB6CEA" w:rsidRDefault="00CB6CEA" w:rsidP="00CB6CEA">
      <w:pPr>
        <w:widowControl/>
        <w:shd w:val="clear" w:color="auto" w:fill="FFFFFF"/>
        <w:spacing w:before="100" w:beforeAutospacing="1" w:after="100" w:afterAutospacing="1" w:line="360" w:lineRule="atLeast"/>
        <w:ind w:left="798"/>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5月16日通知复赛晋级名单</w:t>
      </w:r>
      <w:r w:rsidRPr="00CB6CEA">
        <w:rPr>
          <w:rFonts w:ascii="仿宋_GB2312" w:eastAsia="仿宋_GB2312" w:hAnsi="Simsun" w:cs="宋体" w:hint="eastAsia"/>
          <w:color w:val="000000"/>
          <w:kern w:val="0"/>
          <w:sz w:val="32"/>
        </w:rPr>
        <w:t> </w:t>
      </w:r>
      <w:r w:rsidRPr="00CB6CEA">
        <w:rPr>
          <w:rFonts w:ascii="仿宋_GB2312" w:eastAsia="仿宋_GB2312" w:hAnsi="Simsun" w:cs="宋体" w:hint="eastAsia"/>
          <w:color w:val="000000"/>
          <w:kern w:val="0"/>
          <w:sz w:val="32"/>
          <w:szCs w:val="32"/>
        </w:rPr>
        <w:t>5月30日决赛</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九、评奖对象及方式</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1、评奖对象：所有决赛团队作品</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lastRenderedPageBreak/>
        <w:t>2、评奖方式：预赛评选以作品内容为主；复赛及决赛以现场展示为主，作品内容占60%，作品现场展示表现占30%，团队人员的多样性程度占10%(跨年级为2%，跨学院为5%，跨学校为10%，不可累计)。决赛评委由学院领导、专业教师及上届大赛获奖团队代表共同担任；根据大学生的决赛表现共同评出CIS大赛奖项，并颁发校级获奖证书。</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仿宋_GB2312" w:eastAsia="仿宋_GB2312" w:hAnsi="Simsun" w:cs="宋体" w:hint="eastAsia"/>
          <w:b/>
          <w:bCs/>
          <w:color w:val="000000"/>
          <w:kern w:val="0"/>
          <w:sz w:val="32"/>
          <w:szCs w:val="32"/>
        </w:rPr>
        <w:t>十、奖项设置与奖励办法</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团体奖：一等奖1支、二等奖2支、三等奖3支、优胜奖若干。</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单项奖：最佳解说员2名，最佳制作奖2名</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十一、参赛作品知识产权归赞助方所有，其他未尽事宜另行通知，大赛最终解释权归属赛事组委会。</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 </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 </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 </w:t>
      </w:r>
    </w:p>
    <w:p w:rsidR="00CB6CEA" w:rsidRPr="00CB6CEA" w:rsidRDefault="00CB6CEA" w:rsidP="00CB6CEA">
      <w:pPr>
        <w:widowControl/>
        <w:shd w:val="clear" w:color="auto" w:fill="FFFFFF"/>
        <w:spacing w:before="100" w:beforeAutospacing="1" w:after="100" w:afterAutospacing="1" w:line="360" w:lineRule="atLeast"/>
        <w:ind w:firstLine="800"/>
        <w:rPr>
          <w:rFonts w:ascii="Simsun" w:eastAsia="宋体" w:hAnsi="Simsun" w:cs="宋体"/>
          <w:color w:val="000000"/>
          <w:kern w:val="0"/>
          <w:sz w:val="27"/>
          <w:szCs w:val="27"/>
        </w:rPr>
      </w:pPr>
      <w:r w:rsidRPr="00CB6CEA">
        <w:rPr>
          <w:rFonts w:ascii="仿宋_GB2312" w:eastAsia="仿宋_GB2312" w:hAnsi="Simsun" w:cs="宋体" w:hint="eastAsia"/>
          <w:color w:val="000000"/>
          <w:kern w:val="0"/>
          <w:sz w:val="32"/>
          <w:szCs w:val="32"/>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lastRenderedPageBreak/>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CB6CEA" w:rsidRPr="00CB6CEA" w:rsidRDefault="00CB6CEA" w:rsidP="00CB6CEA">
      <w:pPr>
        <w:widowControl/>
        <w:shd w:val="clear" w:color="auto" w:fill="FFFFFF"/>
        <w:spacing w:before="100" w:beforeAutospacing="1" w:after="100" w:afterAutospacing="1" w:line="360" w:lineRule="atLeast"/>
        <w:rPr>
          <w:rFonts w:ascii="Simsun" w:eastAsia="宋体" w:hAnsi="Simsun" w:cs="宋体"/>
          <w:color w:val="000000"/>
          <w:kern w:val="0"/>
          <w:sz w:val="27"/>
          <w:szCs w:val="27"/>
        </w:rPr>
      </w:pPr>
      <w:r w:rsidRPr="00CB6CEA">
        <w:rPr>
          <w:rFonts w:ascii="宋体" w:eastAsia="宋体" w:hAnsi="宋体" w:cs="宋体" w:hint="eastAsia"/>
          <w:color w:val="000000"/>
          <w:kern w:val="0"/>
          <w:sz w:val="24"/>
          <w:szCs w:val="24"/>
        </w:rPr>
        <w:t> </w:t>
      </w:r>
    </w:p>
    <w:p w:rsidR="005D0ABC" w:rsidRDefault="005D0ABC">
      <w:pPr>
        <w:rPr>
          <w:rFonts w:hint="eastAsia"/>
        </w:rPr>
      </w:pPr>
    </w:p>
    <w:sectPr w:rsidR="005D0A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BC" w:rsidRDefault="005D0ABC" w:rsidP="00CB6CEA">
      <w:r>
        <w:separator/>
      </w:r>
    </w:p>
  </w:endnote>
  <w:endnote w:type="continuationSeparator" w:id="1">
    <w:p w:rsidR="005D0ABC" w:rsidRDefault="005D0ABC" w:rsidP="00CB6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BC" w:rsidRDefault="005D0ABC" w:rsidP="00CB6CEA">
      <w:r>
        <w:separator/>
      </w:r>
    </w:p>
  </w:footnote>
  <w:footnote w:type="continuationSeparator" w:id="1">
    <w:p w:rsidR="005D0ABC" w:rsidRDefault="005D0ABC" w:rsidP="00CB6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CEA"/>
    <w:rsid w:val="005D0ABC"/>
    <w:rsid w:val="00CB6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CEA"/>
    <w:rPr>
      <w:sz w:val="18"/>
      <w:szCs w:val="18"/>
    </w:rPr>
  </w:style>
  <w:style w:type="paragraph" w:styleId="a4">
    <w:name w:val="footer"/>
    <w:basedOn w:val="a"/>
    <w:link w:val="Char0"/>
    <w:uiPriority w:val="99"/>
    <w:semiHidden/>
    <w:unhideWhenUsed/>
    <w:rsid w:val="00CB6C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6CEA"/>
    <w:rPr>
      <w:sz w:val="18"/>
      <w:szCs w:val="18"/>
    </w:rPr>
  </w:style>
  <w:style w:type="paragraph" w:styleId="a5">
    <w:name w:val="Normal (Web)"/>
    <w:basedOn w:val="a"/>
    <w:uiPriority w:val="99"/>
    <w:semiHidden/>
    <w:unhideWhenUsed/>
    <w:rsid w:val="00CB6CE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B6CEA"/>
    <w:rPr>
      <w:color w:val="0000FF"/>
      <w:u w:val="single"/>
    </w:rPr>
  </w:style>
  <w:style w:type="character" w:customStyle="1" w:styleId="apple-converted-space">
    <w:name w:val="apple-converted-space"/>
    <w:basedOn w:val="a0"/>
    <w:rsid w:val="00CB6CEA"/>
  </w:style>
</w:styles>
</file>

<file path=word/webSettings.xml><?xml version="1.0" encoding="utf-8"?>
<w:webSettings xmlns:r="http://schemas.openxmlformats.org/officeDocument/2006/relationships" xmlns:w="http://schemas.openxmlformats.org/wordprocessingml/2006/main">
  <w:divs>
    <w:div w:id="2746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aa2015cis%40163%2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2015-04-09T06:12:00Z</dcterms:created>
  <dcterms:modified xsi:type="dcterms:W3CDTF">2015-04-09T06:12:00Z</dcterms:modified>
</cp:coreProperties>
</file>